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ED" w:rsidRDefault="00A1466F">
      <w:r w:rsidRPr="00A1466F">
        <w:rPr>
          <w:rFonts w:hint="eastAsia"/>
        </w:rPr>
        <w:t>娛樂稅法第二條第六</w:t>
      </w:r>
      <w:r w:rsidRPr="00A1466F">
        <w:rPr>
          <w:rFonts w:hint="eastAsia"/>
        </w:rPr>
        <w:t>5</w:t>
      </w:r>
      <w:r>
        <w:rPr>
          <w:rFonts w:hint="eastAsia"/>
        </w:rPr>
        <w:t>則</w:t>
      </w:r>
      <w:bookmarkStart w:id="0" w:name="_GoBack"/>
      <w:bookmarkEnd w:id="0"/>
    </w:p>
    <w:p w:rsidR="00A1466F" w:rsidRPr="00A1466F" w:rsidRDefault="00A1466F" w:rsidP="00A1466F">
      <w:pPr>
        <w:rPr>
          <w:rFonts w:hint="eastAsia"/>
        </w:rPr>
      </w:pPr>
      <w:r w:rsidRPr="00A1466F">
        <w:rPr>
          <w:rFonts w:hint="eastAsia"/>
        </w:rPr>
        <w:t>（財政部</w:t>
      </w:r>
      <w:r w:rsidRPr="00A1466F">
        <w:rPr>
          <w:rFonts w:hint="eastAsia"/>
        </w:rPr>
        <w:t>78/02/22</w:t>
      </w:r>
      <w:r w:rsidRPr="00A1466F">
        <w:rPr>
          <w:rFonts w:hint="eastAsia"/>
        </w:rPr>
        <w:t>台財稅第</w:t>
      </w:r>
      <w:r w:rsidRPr="00A1466F">
        <w:rPr>
          <w:rFonts w:hint="eastAsia"/>
        </w:rPr>
        <w:t>781139661</w:t>
      </w:r>
      <w:r w:rsidRPr="00A1466F">
        <w:rPr>
          <w:rFonts w:hint="eastAsia"/>
        </w:rPr>
        <w:t>號函）</w:t>
      </w:r>
    </w:p>
    <w:p w:rsidR="00A1466F" w:rsidRPr="00A1466F" w:rsidRDefault="00A1466F" w:rsidP="00A1466F">
      <w:pPr>
        <w:rPr>
          <w:rFonts w:hint="eastAsia"/>
        </w:rPr>
      </w:pPr>
      <w:r w:rsidRPr="00A1466F">
        <w:rPr>
          <w:rFonts w:hint="eastAsia"/>
        </w:rPr>
        <w:t>高爾夫球場（俱樂部）之各項收入徵免娛樂稅及營業稅認定標準</w:t>
      </w:r>
    </w:p>
    <w:p w:rsidR="00A1466F" w:rsidRDefault="00A146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5"/>
        <w:gridCol w:w="3979"/>
      </w:tblGrid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項　　　　　　　目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 xml:space="preserve">徵　免　認　定　標　</w:t>
            </w:r>
            <w:proofErr w:type="gramStart"/>
            <w:r w:rsidRPr="00A1466F">
              <w:rPr>
                <w:rFonts w:hint="eastAsia"/>
              </w:rPr>
              <w:t>準</w:t>
            </w:r>
            <w:proofErr w:type="gramEnd"/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向入會會員收取一次入會費或收取保證金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會員退會時退還會員者，屬保證金性質，免徵娛樂稅及營業稅。</w:t>
            </w:r>
          </w:p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會員退會時不退還會員者，應課徵娛樂稅及營業稅。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向會員收取年費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向會員收取季費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向會員收取月費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會員每次入場收取入場費（含果嶺費）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非會員每次入場收取入場費（含果嶺費）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舉辦競賽收取之捐款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如無固定對象，且非定額之自由樂捐方式辦理者，不屬娛樂及營業稅課徵範圍。如</w:t>
            </w:r>
            <w:proofErr w:type="gramStart"/>
            <w:r w:rsidRPr="00A1466F">
              <w:rPr>
                <w:rFonts w:hint="eastAsia"/>
              </w:rPr>
              <w:t>採</w:t>
            </w:r>
            <w:proofErr w:type="gramEnd"/>
            <w:r w:rsidRPr="00A1466F">
              <w:rPr>
                <w:rFonts w:hint="eastAsia"/>
              </w:rPr>
              <w:t>固定對象且</w:t>
            </w:r>
            <w:proofErr w:type="gramStart"/>
            <w:r w:rsidRPr="00A1466F">
              <w:rPr>
                <w:rFonts w:hint="eastAsia"/>
              </w:rPr>
              <w:t>採</w:t>
            </w:r>
            <w:proofErr w:type="gramEnd"/>
            <w:r w:rsidRPr="00A1466F">
              <w:rPr>
                <w:rFonts w:hint="eastAsia"/>
              </w:rPr>
              <w:t>定額之方式辦理者，應課徵娛樂稅及營業稅。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收取</w:t>
            </w:r>
            <w:proofErr w:type="gramStart"/>
            <w:r w:rsidRPr="00A1466F">
              <w:rPr>
                <w:rFonts w:hint="eastAsia"/>
              </w:rPr>
              <w:t>球童費</w:t>
            </w:r>
            <w:proofErr w:type="gramEnd"/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如係由高爾夫球場代收</w:t>
            </w:r>
            <w:proofErr w:type="gramStart"/>
            <w:r w:rsidRPr="00A1466F">
              <w:rPr>
                <w:rFonts w:hint="eastAsia"/>
              </w:rPr>
              <w:t>代付者免</w:t>
            </w:r>
            <w:proofErr w:type="gramEnd"/>
            <w:r w:rsidRPr="00A1466F">
              <w:rPr>
                <w:rFonts w:hint="eastAsia"/>
              </w:rPr>
              <w:t>徵娛樂稅及營業稅；如按一定比率分配，球場所分部分，應課徵娛樂稅及營業稅，</w:t>
            </w:r>
            <w:proofErr w:type="gramStart"/>
            <w:r w:rsidRPr="00A1466F">
              <w:rPr>
                <w:rFonts w:hint="eastAsia"/>
              </w:rPr>
              <w:t>球童所</w:t>
            </w:r>
            <w:proofErr w:type="gramEnd"/>
            <w:r w:rsidRPr="00A1466F">
              <w:rPr>
                <w:rFonts w:hint="eastAsia"/>
              </w:rPr>
              <w:t>分部分，免徵娛樂稅及營業稅。以上球場</w:t>
            </w:r>
            <w:proofErr w:type="gramStart"/>
            <w:r w:rsidRPr="00A1466F">
              <w:rPr>
                <w:rFonts w:hint="eastAsia"/>
              </w:rPr>
              <w:t>均應將球童</w:t>
            </w:r>
            <w:proofErr w:type="gramEnd"/>
            <w:r w:rsidRPr="00A1466F">
              <w:rPr>
                <w:rFonts w:hint="eastAsia"/>
              </w:rPr>
              <w:t>之所得資料通報</w:t>
            </w:r>
            <w:proofErr w:type="gramStart"/>
            <w:r w:rsidRPr="00A1466F">
              <w:rPr>
                <w:rFonts w:hint="eastAsia"/>
              </w:rPr>
              <w:t>稽</w:t>
            </w:r>
            <w:proofErr w:type="gramEnd"/>
            <w:r w:rsidRPr="00A1466F">
              <w:rPr>
                <w:rFonts w:hint="eastAsia"/>
              </w:rPr>
              <w:t>徵機關。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收取球具、衣櫃等租金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銷售球具收入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餐飲收入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應課徵營業稅。</w:t>
            </w:r>
          </w:p>
        </w:tc>
      </w:tr>
      <w:tr w:rsidR="00A1466F" w:rsidRPr="00A1466F" w:rsidTr="00013760">
        <w:tblPrEx>
          <w:tblCellMar>
            <w:top w:w="0" w:type="dxa"/>
            <w:bottom w:w="0" w:type="dxa"/>
          </w:tblCellMar>
        </w:tblPrEx>
        <w:tc>
          <w:tcPr>
            <w:tcW w:w="2658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其他收入</w:t>
            </w:r>
          </w:p>
        </w:tc>
        <w:tc>
          <w:tcPr>
            <w:tcW w:w="2342" w:type="pct"/>
            <w:vAlign w:val="center"/>
          </w:tcPr>
          <w:p w:rsidR="00A1466F" w:rsidRPr="00A1466F" w:rsidRDefault="00A1466F" w:rsidP="00A1466F">
            <w:pPr>
              <w:rPr>
                <w:rFonts w:hint="eastAsia"/>
              </w:rPr>
            </w:pPr>
            <w:r w:rsidRPr="00A1466F">
              <w:rPr>
                <w:rFonts w:hint="eastAsia"/>
              </w:rPr>
              <w:t>依收入性質按前列各項徵免標準辦理。</w:t>
            </w:r>
          </w:p>
        </w:tc>
      </w:tr>
    </w:tbl>
    <w:p w:rsidR="00A1466F" w:rsidRPr="00A1466F" w:rsidRDefault="00A1466F">
      <w:pPr>
        <w:rPr>
          <w:rFonts w:hint="eastAsia"/>
        </w:rPr>
      </w:pPr>
    </w:p>
    <w:sectPr w:rsidR="00A1466F" w:rsidRPr="00A1466F" w:rsidSect="00A1466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6F"/>
    <w:rsid w:val="003B5E20"/>
    <w:rsid w:val="00996F88"/>
    <w:rsid w:val="00A1466F"/>
    <w:rsid w:val="00D76650"/>
    <w:rsid w:val="00D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3F4A"/>
  <w15:chartTrackingRefBased/>
  <w15:docId w15:val="{92B949BA-0839-438D-B73C-171DE490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徐正筠</dc:creator>
  <cp:keywords/>
  <dc:description/>
  <cp:lastModifiedBy>徐正筠</cp:lastModifiedBy>
  <cp:revision>1</cp:revision>
  <dcterms:created xsi:type="dcterms:W3CDTF">2022-11-24T06:24:00Z</dcterms:created>
  <dcterms:modified xsi:type="dcterms:W3CDTF">2022-11-24T06:26:00Z</dcterms:modified>
</cp:coreProperties>
</file>